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FE76" w14:textId="26F858FC" w:rsidR="00DC4D33" w:rsidRDefault="00C40BD8" w:rsidP="00C40BD8">
      <w:pPr>
        <w:jc w:val="center"/>
        <w:rPr>
          <w:b/>
          <w:bCs/>
          <w:sz w:val="28"/>
          <w:szCs w:val="28"/>
        </w:rPr>
      </w:pPr>
      <w:r w:rsidRPr="00C40BD8">
        <w:rPr>
          <w:b/>
          <w:bCs/>
          <w:sz w:val="28"/>
          <w:szCs w:val="28"/>
        </w:rPr>
        <w:t>Using Subject Head</w:t>
      </w:r>
      <w:r>
        <w:rPr>
          <w:b/>
          <w:bCs/>
          <w:sz w:val="28"/>
          <w:szCs w:val="28"/>
        </w:rPr>
        <w:t>ings</w:t>
      </w:r>
      <w:r w:rsidRPr="00C40BD8">
        <w:rPr>
          <w:b/>
          <w:bCs/>
          <w:sz w:val="28"/>
          <w:szCs w:val="28"/>
        </w:rPr>
        <w:t xml:space="preserve"> &amp; Seriation in APA 7</w:t>
      </w:r>
      <w:r w:rsidRPr="00C40BD8">
        <w:rPr>
          <w:b/>
          <w:bCs/>
          <w:sz w:val="28"/>
          <w:szCs w:val="28"/>
          <w:vertAlign w:val="superscript"/>
        </w:rPr>
        <w:t>th</w:t>
      </w:r>
      <w:r w:rsidRPr="00C40BD8">
        <w:rPr>
          <w:b/>
          <w:bCs/>
          <w:sz w:val="28"/>
          <w:szCs w:val="28"/>
        </w:rPr>
        <w:t xml:space="preserve"> edition</w:t>
      </w:r>
    </w:p>
    <w:p w14:paraId="74B501D0" w14:textId="77777777" w:rsidR="00C40BD8" w:rsidRDefault="00C40BD8" w:rsidP="00C40BD8">
      <w:pPr>
        <w:rPr>
          <w:b/>
          <w:bCs/>
        </w:rPr>
      </w:pPr>
    </w:p>
    <w:p w14:paraId="5458C889" w14:textId="35D2D7FE" w:rsidR="00C40BD8" w:rsidRPr="00C40BD8" w:rsidRDefault="00C40BD8" w:rsidP="00C40BD8">
      <w:pPr>
        <w:rPr>
          <w:b/>
          <w:bCs/>
          <w:sz w:val="24"/>
          <w:szCs w:val="24"/>
        </w:rPr>
      </w:pPr>
      <w:r w:rsidRPr="00C40BD8">
        <w:rPr>
          <w:b/>
          <w:bCs/>
          <w:sz w:val="24"/>
          <w:szCs w:val="24"/>
        </w:rPr>
        <w:t xml:space="preserve">Subject </w:t>
      </w:r>
      <w:r w:rsidRPr="00C40BD8">
        <w:rPr>
          <w:b/>
          <w:bCs/>
          <w:sz w:val="24"/>
          <w:szCs w:val="24"/>
        </w:rPr>
        <w:t>Headings</w:t>
      </w:r>
    </w:p>
    <w:p w14:paraId="6D1210B9" w14:textId="77777777" w:rsidR="00C40BD8" w:rsidRPr="00C40BD8" w:rsidRDefault="00C40BD8" w:rsidP="00C40BD8">
      <w:r w:rsidRPr="00C40BD8">
        <w:t>APA Style uses a unique headings system to separate and classify paper sections. Headings are used to help guide the reader through a document. The levels are organized by levels of subordination, and each section of the paper should start with the highest level of heading. There are 5 </w:t>
      </w:r>
      <w:r w:rsidRPr="00C40BD8">
        <w:rPr>
          <w:b/>
          <w:bCs/>
        </w:rPr>
        <w:t>heading levels</w:t>
      </w:r>
      <w:r w:rsidRPr="00C40BD8">
        <w:t> in APA. Regardless of the number of levels, always use the headings in order, beginning with level 1. The format of each level is illustrated below:</w:t>
      </w:r>
    </w:p>
    <w:tbl>
      <w:tblPr>
        <w:tblW w:w="9442" w:type="dxa"/>
        <w:shd w:val="clear" w:color="auto" w:fill="FFFFFF"/>
        <w:tblCellMar>
          <w:top w:w="15" w:type="dxa"/>
          <w:left w:w="15" w:type="dxa"/>
          <w:bottom w:w="15" w:type="dxa"/>
          <w:right w:w="15" w:type="dxa"/>
        </w:tblCellMar>
        <w:tblLook w:val="04A0" w:firstRow="1" w:lastRow="0" w:firstColumn="1" w:lastColumn="0" w:noHBand="0" w:noVBand="1"/>
      </w:tblPr>
      <w:tblGrid>
        <w:gridCol w:w="653"/>
        <w:gridCol w:w="8789"/>
      </w:tblGrid>
      <w:tr w:rsidR="00C40BD8" w:rsidRPr="00C40BD8" w14:paraId="6D9B900B" w14:textId="77777777" w:rsidTr="00C40BD8">
        <w:tc>
          <w:tcPr>
            <w:tcW w:w="9442" w:type="dxa"/>
            <w:gridSpan w:val="2"/>
            <w:tcBorders>
              <w:top w:val="single" w:sz="6" w:space="0" w:color="C4BFC0"/>
              <w:left w:val="single" w:sz="6" w:space="0" w:color="C4BFC0"/>
              <w:bottom w:val="single" w:sz="6" w:space="0" w:color="C4BFC0"/>
              <w:right w:val="single" w:sz="6" w:space="0" w:color="C4BFC0"/>
            </w:tcBorders>
            <w:shd w:val="clear" w:color="auto" w:fill="F0F0F0"/>
            <w:tcMar>
              <w:top w:w="90" w:type="dxa"/>
              <w:left w:w="90" w:type="dxa"/>
              <w:bottom w:w="90" w:type="dxa"/>
              <w:right w:w="90" w:type="dxa"/>
            </w:tcMar>
            <w:vAlign w:val="center"/>
            <w:hideMark/>
          </w:tcPr>
          <w:p w14:paraId="69188B0E" w14:textId="77777777" w:rsidR="00C40BD8" w:rsidRPr="00C40BD8" w:rsidRDefault="00C40BD8" w:rsidP="00C40BD8">
            <w:r w:rsidRPr="00C40BD8">
              <w:rPr>
                <w:b/>
                <w:bCs/>
              </w:rPr>
              <w:t>APA Headings</w:t>
            </w:r>
          </w:p>
        </w:tc>
      </w:tr>
      <w:tr w:rsidR="00C40BD8" w:rsidRPr="00C40BD8" w14:paraId="1B648EBE" w14:textId="77777777" w:rsidTr="00C40BD8">
        <w:tc>
          <w:tcPr>
            <w:tcW w:w="0" w:type="auto"/>
            <w:tcBorders>
              <w:top w:val="single" w:sz="6" w:space="0" w:color="C4BFC0"/>
              <w:left w:val="single" w:sz="6" w:space="0" w:color="C4BFC0"/>
              <w:bottom w:val="single" w:sz="6" w:space="0" w:color="C4BFC0"/>
              <w:right w:val="single" w:sz="6" w:space="0" w:color="C4BFC0"/>
            </w:tcBorders>
            <w:shd w:val="clear" w:color="auto" w:fill="FFFFFF"/>
            <w:tcMar>
              <w:top w:w="90" w:type="dxa"/>
              <w:left w:w="90" w:type="dxa"/>
              <w:bottom w:w="90" w:type="dxa"/>
              <w:right w:w="90" w:type="dxa"/>
            </w:tcMar>
            <w:vAlign w:val="center"/>
            <w:hideMark/>
          </w:tcPr>
          <w:p w14:paraId="03F1EEC9" w14:textId="77777777" w:rsidR="00C40BD8" w:rsidRPr="00C40BD8" w:rsidRDefault="00C40BD8" w:rsidP="00C40BD8">
            <w:r w:rsidRPr="00C40BD8">
              <w:rPr>
                <w:b/>
                <w:bCs/>
              </w:rPr>
              <w:t>Level</w:t>
            </w:r>
          </w:p>
        </w:tc>
        <w:tc>
          <w:tcPr>
            <w:tcW w:w="8789" w:type="dxa"/>
            <w:tcBorders>
              <w:top w:val="single" w:sz="6" w:space="0" w:color="C4BFC0"/>
              <w:left w:val="single" w:sz="6" w:space="0" w:color="C4BFC0"/>
              <w:bottom w:val="single" w:sz="6" w:space="0" w:color="C4BFC0"/>
              <w:right w:val="single" w:sz="6" w:space="0" w:color="C4BFC0"/>
            </w:tcBorders>
            <w:shd w:val="clear" w:color="auto" w:fill="FFFFFF"/>
            <w:tcMar>
              <w:top w:w="90" w:type="dxa"/>
              <w:left w:w="90" w:type="dxa"/>
              <w:bottom w:w="90" w:type="dxa"/>
              <w:right w:w="90" w:type="dxa"/>
            </w:tcMar>
            <w:vAlign w:val="center"/>
            <w:hideMark/>
          </w:tcPr>
          <w:p w14:paraId="73624100" w14:textId="77777777" w:rsidR="00C40BD8" w:rsidRPr="00C40BD8" w:rsidRDefault="00C40BD8" w:rsidP="00C40BD8">
            <w:r w:rsidRPr="00C40BD8">
              <w:rPr>
                <w:b/>
                <w:bCs/>
              </w:rPr>
              <w:t>Format</w:t>
            </w:r>
          </w:p>
        </w:tc>
      </w:tr>
      <w:tr w:rsidR="00C40BD8" w:rsidRPr="00C40BD8" w14:paraId="20949415" w14:textId="77777777" w:rsidTr="00C40BD8">
        <w:tc>
          <w:tcPr>
            <w:tcW w:w="0" w:type="auto"/>
            <w:tcBorders>
              <w:top w:val="single" w:sz="6" w:space="0" w:color="C4BFC0"/>
              <w:left w:val="single" w:sz="6" w:space="0" w:color="C4BFC0"/>
              <w:bottom w:val="single" w:sz="6" w:space="0" w:color="C4BFC0"/>
              <w:right w:val="single" w:sz="6" w:space="0" w:color="C4BFC0"/>
            </w:tcBorders>
            <w:shd w:val="clear" w:color="auto" w:fill="F0F0F0"/>
            <w:tcMar>
              <w:top w:w="90" w:type="dxa"/>
              <w:left w:w="90" w:type="dxa"/>
              <w:bottom w:w="90" w:type="dxa"/>
              <w:right w:w="90" w:type="dxa"/>
            </w:tcMar>
            <w:vAlign w:val="center"/>
            <w:hideMark/>
          </w:tcPr>
          <w:p w14:paraId="7BC4DEAB" w14:textId="77777777" w:rsidR="00C40BD8" w:rsidRPr="00C40BD8" w:rsidRDefault="00C40BD8" w:rsidP="00C40BD8">
            <w:r w:rsidRPr="00C40BD8">
              <w:t>1</w:t>
            </w:r>
          </w:p>
        </w:tc>
        <w:tc>
          <w:tcPr>
            <w:tcW w:w="8789" w:type="dxa"/>
            <w:tcBorders>
              <w:top w:val="single" w:sz="6" w:space="0" w:color="C4BFC0"/>
              <w:left w:val="single" w:sz="6" w:space="0" w:color="C4BFC0"/>
              <w:bottom w:val="single" w:sz="6" w:space="0" w:color="C4BFC0"/>
              <w:right w:val="single" w:sz="6" w:space="0" w:color="C4BFC0"/>
            </w:tcBorders>
            <w:shd w:val="clear" w:color="auto" w:fill="F0F0F0"/>
            <w:tcMar>
              <w:top w:w="90" w:type="dxa"/>
              <w:left w:w="90" w:type="dxa"/>
              <w:bottom w:w="90" w:type="dxa"/>
              <w:right w:w="90" w:type="dxa"/>
            </w:tcMar>
            <w:vAlign w:val="center"/>
            <w:hideMark/>
          </w:tcPr>
          <w:p w14:paraId="4A9F498C" w14:textId="77777777" w:rsidR="00C40BD8" w:rsidRPr="00C40BD8" w:rsidRDefault="00C40BD8" w:rsidP="00C40BD8">
            <w:r w:rsidRPr="00C40BD8">
              <w:rPr>
                <w:b/>
                <w:bCs/>
              </w:rPr>
              <w:t>Centered, Boldface, Title Case Heading</w:t>
            </w:r>
          </w:p>
          <w:p w14:paraId="5BD54A69" w14:textId="77777777" w:rsidR="00C40BD8" w:rsidRPr="00C40BD8" w:rsidRDefault="00C40BD8" w:rsidP="00C40BD8">
            <w:r w:rsidRPr="00C40BD8">
              <w:t>     Text starts a new paragraph.</w:t>
            </w:r>
          </w:p>
        </w:tc>
      </w:tr>
      <w:tr w:rsidR="00C40BD8" w:rsidRPr="00C40BD8" w14:paraId="48EC22CE" w14:textId="77777777" w:rsidTr="00C40BD8">
        <w:tc>
          <w:tcPr>
            <w:tcW w:w="0" w:type="auto"/>
            <w:tcBorders>
              <w:top w:val="single" w:sz="6" w:space="0" w:color="C4BFC0"/>
              <w:left w:val="single" w:sz="6" w:space="0" w:color="C4BFC0"/>
              <w:bottom w:val="single" w:sz="6" w:space="0" w:color="C4BFC0"/>
              <w:right w:val="single" w:sz="6" w:space="0" w:color="C4BFC0"/>
            </w:tcBorders>
            <w:shd w:val="clear" w:color="auto" w:fill="FFFFFF"/>
            <w:tcMar>
              <w:top w:w="90" w:type="dxa"/>
              <w:left w:w="90" w:type="dxa"/>
              <w:bottom w:w="90" w:type="dxa"/>
              <w:right w:w="90" w:type="dxa"/>
            </w:tcMar>
            <w:vAlign w:val="center"/>
            <w:hideMark/>
          </w:tcPr>
          <w:p w14:paraId="7F01BFB8" w14:textId="77777777" w:rsidR="00C40BD8" w:rsidRPr="00C40BD8" w:rsidRDefault="00C40BD8" w:rsidP="00C40BD8">
            <w:r w:rsidRPr="00C40BD8">
              <w:t>2</w:t>
            </w:r>
          </w:p>
        </w:tc>
        <w:tc>
          <w:tcPr>
            <w:tcW w:w="8789" w:type="dxa"/>
            <w:tcBorders>
              <w:top w:val="single" w:sz="6" w:space="0" w:color="C4BFC0"/>
              <w:left w:val="single" w:sz="6" w:space="0" w:color="C4BFC0"/>
              <w:bottom w:val="single" w:sz="6" w:space="0" w:color="C4BFC0"/>
              <w:right w:val="single" w:sz="6" w:space="0" w:color="C4BFC0"/>
            </w:tcBorders>
            <w:shd w:val="clear" w:color="auto" w:fill="FFFFFF"/>
            <w:tcMar>
              <w:top w:w="90" w:type="dxa"/>
              <w:left w:w="90" w:type="dxa"/>
              <w:bottom w:w="90" w:type="dxa"/>
              <w:right w:w="90" w:type="dxa"/>
            </w:tcMar>
            <w:vAlign w:val="center"/>
            <w:hideMark/>
          </w:tcPr>
          <w:p w14:paraId="0124EABC" w14:textId="77777777" w:rsidR="00C40BD8" w:rsidRPr="00C40BD8" w:rsidRDefault="00C40BD8" w:rsidP="00C40BD8">
            <w:r w:rsidRPr="00C40BD8">
              <w:rPr>
                <w:b/>
                <w:bCs/>
              </w:rPr>
              <w:t>Flush Left, Boldface, Title Case Heading</w:t>
            </w:r>
          </w:p>
          <w:p w14:paraId="004DEF90" w14:textId="77777777" w:rsidR="00C40BD8" w:rsidRPr="00C40BD8" w:rsidRDefault="00C40BD8" w:rsidP="00C40BD8">
            <w:r w:rsidRPr="00C40BD8">
              <w:rPr>
                <w:b/>
                <w:bCs/>
              </w:rPr>
              <w:t>     </w:t>
            </w:r>
            <w:r w:rsidRPr="00C40BD8">
              <w:t>Text starts a new paragraph.</w:t>
            </w:r>
          </w:p>
        </w:tc>
      </w:tr>
      <w:tr w:rsidR="00C40BD8" w:rsidRPr="00C40BD8" w14:paraId="2CBF7FBA" w14:textId="77777777" w:rsidTr="00C40BD8">
        <w:tc>
          <w:tcPr>
            <w:tcW w:w="0" w:type="auto"/>
            <w:tcBorders>
              <w:top w:val="single" w:sz="6" w:space="0" w:color="C4BFC0"/>
              <w:left w:val="single" w:sz="6" w:space="0" w:color="C4BFC0"/>
              <w:bottom w:val="single" w:sz="6" w:space="0" w:color="C4BFC0"/>
              <w:right w:val="single" w:sz="6" w:space="0" w:color="C4BFC0"/>
            </w:tcBorders>
            <w:shd w:val="clear" w:color="auto" w:fill="F0F0F0"/>
            <w:tcMar>
              <w:top w:w="90" w:type="dxa"/>
              <w:left w:w="90" w:type="dxa"/>
              <w:bottom w:w="90" w:type="dxa"/>
              <w:right w:w="90" w:type="dxa"/>
            </w:tcMar>
            <w:vAlign w:val="center"/>
            <w:hideMark/>
          </w:tcPr>
          <w:p w14:paraId="260026B8" w14:textId="77777777" w:rsidR="00C40BD8" w:rsidRPr="00C40BD8" w:rsidRDefault="00C40BD8" w:rsidP="00C40BD8">
            <w:r w:rsidRPr="00C40BD8">
              <w:t>3</w:t>
            </w:r>
          </w:p>
        </w:tc>
        <w:tc>
          <w:tcPr>
            <w:tcW w:w="8789" w:type="dxa"/>
            <w:tcBorders>
              <w:top w:val="single" w:sz="6" w:space="0" w:color="C4BFC0"/>
              <w:left w:val="single" w:sz="6" w:space="0" w:color="C4BFC0"/>
              <w:bottom w:val="single" w:sz="6" w:space="0" w:color="C4BFC0"/>
              <w:right w:val="single" w:sz="6" w:space="0" w:color="C4BFC0"/>
            </w:tcBorders>
            <w:shd w:val="clear" w:color="auto" w:fill="F0F0F0"/>
            <w:tcMar>
              <w:top w:w="90" w:type="dxa"/>
              <w:left w:w="90" w:type="dxa"/>
              <w:bottom w:w="90" w:type="dxa"/>
              <w:right w:w="90" w:type="dxa"/>
            </w:tcMar>
            <w:vAlign w:val="center"/>
            <w:hideMark/>
          </w:tcPr>
          <w:p w14:paraId="6EDA21CE" w14:textId="77777777" w:rsidR="00C40BD8" w:rsidRPr="00C40BD8" w:rsidRDefault="00C40BD8" w:rsidP="00C40BD8">
            <w:r w:rsidRPr="00C40BD8">
              <w:rPr>
                <w:b/>
                <w:bCs/>
                <w:i/>
                <w:iCs/>
              </w:rPr>
              <w:t>Flush Left, Boldface Italic, Title Case Heading</w:t>
            </w:r>
          </w:p>
          <w:p w14:paraId="414FC82F" w14:textId="77777777" w:rsidR="00C40BD8" w:rsidRPr="00C40BD8" w:rsidRDefault="00C40BD8" w:rsidP="00C40BD8">
            <w:r w:rsidRPr="00C40BD8">
              <w:t>     Text starts a new paragraph.</w:t>
            </w:r>
          </w:p>
        </w:tc>
      </w:tr>
      <w:tr w:rsidR="00C40BD8" w:rsidRPr="00C40BD8" w14:paraId="3468A87C" w14:textId="77777777" w:rsidTr="00C40BD8">
        <w:tc>
          <w:tcPr>
            <w:tcW w:w="0" w:type="auto"/>
            <w:tcBorders>
              <w:top w:val="single" w:sz="6" w:space="0" w:color="C4BFC0"/>
              <w:left w:val="single" w:sz="6" w:space="0" w:color="C4BFC0"/>
              <w:bottom w:val="single" w:sz="6" w:space="0" w:color="C4BFC0"/>
              <w:right w:val="single" w:sz="6" w:space="0" w:color="C4BFC0"/>
            </w:tcBorders>
            <w:shd w:val="clear" w:color="auto" w:fill="FFFFFF"/>
            <w:tcMar>
              <w:top w:w="90" w:type="dxa"/>
              <w:left w:w="90" w:type="dxa"/>
              <w:bottom w:w="90" w:type="dxa"/>
              <w:right w:w="90" w:type="dxa"/>
            </w:tcMar>
            <w:vAlign w:val="center"/>
            <w:hideMark/>
          </w:tcPr>
          <w:p w14:paraId="4993D571" w14:textId="77777777" w:rsidR="00C40BD8" w:rsidRPr="00C40BD8" w:rsidRDefault="00C40BD8" w:rsidP="00C40BD8">
            <w:r w:rsidRPr="00C40BD8">
              <w:t>4</w:t>
            </w:r>
          </w:p>
        </w:tc>
        <w:tc>
          <w:tcPr>
            <w:tcW w:w="8789" w:type="dxa"/>
            <w:tcBorders>
              <w:top w:val="single" w:sz="6" w:space="0" w:color="C4BFC0"/>
              <w:left w:val="single" w:sz="6" w:space="0" w:color="C4BFC0"/>
              <w:bottom w:val="single" w:sz="6" w:space="0" w:color="C4BFC0"/>
              <w:right w:val="single" w:sz="6" w:space="0" w:color="C4BFC0"/>
            </w:tcBorders>
            <w:shd w:val="clear" w:color="auto" w:fill="FFFFFF"/>
            <w:tcMar>
              <w:top w:w="90" w:type="dxa"/>
              <w:left w:w="90" w:type="dxa"/>
              <w:bottom w:w="90" w:type="dxa"/>
              <w:right w:w="90" w:type="dxa"/>
            </w:tcMar>
            <w:vAlign w:val="center"/>
            <w:hideMark/>
          </w:tcPr>
          <w:p w14:paraId="477025D8" w14:textId="77777777" w:rsidR="00C40BD8" w:rsidRPr="00C40BD8" w:rsidRDefault="00C40BD8" w:rsidP="00C40BD8">
            <w:r w:rsidRPr="00C40BD8">
              <w:t>     </w:t>
            </w:r>
            <w:r w:rsidRPr="00C40BD8">
              <w:rPr>
                <w:b/>
                <w:bCs/>
              </w:rPr>
              <w:t xml:space="preserve">Indented, Boldface Title Case Heading Ending </w:t>
            </w:r>
            <w:proofErr w:type="gramStart"/>
            <w:r w:rsidRPr="00C40BD8">
              <w:rPr>
                <w:b/>
                <w:bCs/>
              </w:rPr>
              <w:t>With</w:t>
            </w:r>
            <w:proofErr w:type="gramEnd"/>
            <w:r w:rsidRPr="00C40BD8">
              <w:rPr>
                <w:b/>
                <w:bCs/>
              </w:rPr>
              <w:t xml:space="preserve"> a Period. </w:t>
            </w:r>
            <w:r w:rsidRPr="00C40BD8">
              <w:t xml:space="preserve">Paragraph text </w:t>
            </w:r>
            <w:proofErr w:type="gramStart"/>
            <w:r w:rsidRPr="00C40BD8">
              <w:t>continues on</w:t>
            </w:r>
            <w:proofErr w:type="gramEnd"/>
            <w:r w:rsidRPr="00C40BD8">
              <w:t xml:space="preserve"> the same line as the same paragraph.</w:t>
            </w:r>
          </w:p>
        </w:tc>
      </w:tr>
      <w:tr w:rsidR="00C40BD8" w:rsidRPr="00C40BD8" w14:paraId="3C53CFEA" w14:textId="77777777" w:rsidTr="00C40BD8">
        <w:tc>
          <w:tcPr>
            <w:tcW w:w="0" w:type="auto"/>
            <w:tcBorders>
              <w:top w:val="single" w:sz="6" w:space="0" w:color="C4BFC0"/>
              <w:left w:val="single" w:sz="6" w:space="0" w:color="C4BFC0"/>
              <w:bottom w:val="single" w:sz="6" w:space="0" w:color="C4BFC0"/>
              <w:right w:val="single" w:sz="6" w:space="0" w:color="C4BFC0"/>
            </w:tcBorders>
            <w:shd w:val="clear" w:color="auto" w:fill="F0F0F0"/>
            <w:tcMar>
              <w:top w:w="90" w:type="dxa"/>
              <w:left w:w="90" w:type="dxa"/>
              <w:bottom w:w="90" w:type="dxa"/>
              <w:right w:w="90" w:type="dxa"/>
            </w:tcMar>
            <w:vAlign w:val="center"/>
            <w:hideMark/>
          </w:tcPr>
          <w:p w14:paraId="2E146ECC" w14:textId="77777777" w:rsidR="00C40BD8" w:rsidRPr="00C40BD8" w:rsidRDefault="00C40BD8" w:rsidP="00C40BD8">
            <w:r w:rsidRPr="00C40BD8">
              <w:t>5</w:t>
            </w:r>
          </w:p>
        </w:tc>
        <w:tc>
          <w:tcPr>
            <w:tcW w:w="8789" w:type="dxa"/>
            <w:tcBorders>
              <w:top w:val="single" w:sz="6" w:space="0" w:color="C4BFC0"/>
              <w:left w:val="single" w:sz="6" w:space="0" w:color="C4BFC0"/>
              <w:bottom w:val="single" w:sz="6" w:space="0" w:color="C4BFC0"/>
              <w:right w:val="single" w:sz="6" w:space="0" w:color="C4BFC0"/>
            </w:tcBorders>
            <w:shd w:val="clear" w:color="auto" w:fill="F0F0F0"/>
            <w:tcMar>
              <w:top w:w="90" w:type="dxa"/>
              <w:left w:w="90" w:type="dxa"/>
              <w:bottom w:w="90" w:type="dxa"/>
              <w:right w:w="90" w:type="dxa"/>
            </w:tcMar>
            <w:vAlign w:val="center"/>
            <w:hideMark/>
          </w:tcPr>
          <w:p w14:paraId="60EB421A" w14:textId="77777777" w:rsidR="00C40BD8" w:rsidRPr="00C40BD8" w:rsidRDefault="00C40BD8" w:rsidP="00C40BD8">
            <w:r w:rsidRPr="00C40BD8">
              <w:t>     </w:t>
            </w:r>
            <w:r w:rsidRPr="00C40BD8">
              <w:rPr>
                <w:b/>
                <w:bCs/>
                <w:i/>
                <w:iCs/>
              </w:rPr>
              <w:t xml:space="preserve">Indented, Boldface Italic, Title Case Heading Ending </w:t>
            </w:r>
            <w:proofErr w:type="gramStart"/>
            <w:r w:rsidRPr="00C40BD8">
              <w:rPr>
                <w:b/>
                <w:bCs/>
                <w:i/>
                <w:iCs/>
              </w:rPr>
              <w:t>With</w:t>
            </w:r>
            <w:proofErr w:type="gramEnd"/>
            <w:r w:rsidRPr="00C40BD8">
              <w:rPr>
                <w:b/>
                <w:bCs/>
                <w:i/>
                <w:iCs/>
              </w:rPr>
              <w:t xml:space="preserve"> a Period.</w:t>
            </w:r>
            <w:r w:rsidRPr="00C40BD8">
              <w:t xml:space="preserve"> Paragraph text </w:t>
            </w:r>
            <w:proofErr w:type="gramStart"/>
            <w:r w:rsidRPr="00C40BD8">
              <w:t>continues on</w:t>
            </w:r>
            <w:proofErr w:type="gramEnd"/>
            <w:r w:rsidRPr="00C40BD8">
              <w:t xml:space="preserve"> the same line as the same paragraph.</w:t>
            </w:r>
          </w:p>
        </w:tc>
      </w:tr>
    </w:tbl>
    <w:p w14:paraId="003D653B" w14:textId="77777777" w:rsidR="00C40BD8" w:rsidRDefault="00C40BD8" w:rsidP="00C40BD8"/>
    <w:p w14:paraId="765C1022" w14:textId="32083747" w:rsidR="00C40BD8" w:rsidRPr="00C40BD8" w:rsidRDefault="00C40BD8" w:rsidP="00C40BD8">
      <w:r w:rsidRPr="00C40BD8">
        <w:t xml:space="preserve">Thus, if the article has four sections, some of which have subsections and some of which </w:t>
      </w:r>
      <w:proofErr w:type="gramStart"/>
      <w:r w:rsidRPr="00C40BD8">
        <w:t>don’t</w:t>
      </w:r>
      <w:proofErr w:type="gramEnd"/>
      <w:r w:rsidRPr="00C40BD8">
        <w:t>, use headings depending on the level of subordination. Section headings receive level one format. Subsections receive level two format. Subsections of subsections receive level three format. For example:</w:t>
      </w:r>
    </w:p>
    <w:p w14:paraId="44E3D72C" w14:textId="77777777" w:rsidR="00C40BD8" w:rsidRPr="00C40BD8" w:rsidRDefault="00C40BD8" w:rsidP="00C40BD8">
      <w:r w:rsidRPr="00C40BD8">
        <w:rPr>
          <w:b/>
          <w:bCs/>
        </w:rPr>
        <w:t>Method</w:t>
      </w:r>
      <w:r w:rsidRPr="00C40BD8">
        <w:t> (Level 1)</w:t>
      </w:r>
    </w:p>
    <w:p w14:paraId="73C27F55" w14:textId="77777777" w:rsidR="00C40BD8" w:rsidRPr="00C40BD8" w:rsidRDefault="00C40BD8" w:rsidP="00C40BD8">
      <w:r w:rsidRPr="00C40BD8">
        <w:rPr>
          <w:b/>
          <w:bCs/>
        </w:rPr>
        <w:t>Site of Study</w:t>
      </w:r>
      <w:r w:rsidRPr="00C40BD8">
        <w:t> (Level 2)</w:t>
      </w:r>
    </w:p>
    <w:p w14:paraId="079BE39B" w14:textId="77777777" w:rsidR="00C40BD8" w:rsidRPr="00C40BD8" w:rsidRDefault="00C40BD8" w:rsidP="00C40BD8">
      <w:r w:rsidRPr="00C40BD8">
        <w:rPr>
          <w:b/>
          <w:bCs/>
        </w:rPr>
        <w:t>Participant Population</w:t>
      </w:r>
      <w:r w:rsidRPr="00C40BD8">
        <w:t> (Level 2)</w:t>
      </w:r>
    </w:p>
    <w:p w14:paraId="02777160" w14:textId="77777777" w:rsidR="00C40BD8" w:rsidRPr="00C40BD8" w:rsidRDefault="00C40BD8" w:rsidP="00C40BD8">
      <w:r w:rsidRPr="00C40BD8">
        <w:rPr>
          <w:b/>
          <w:bCs/>
          <w:i/>
          <w:iCs/>
        </w:rPr>
        <w:t>Teachers</w:t>
      </w:r>
      <w:r w:rsidRPr="00C40BD8">
        <w:t> (Level 3)</w:t>
      </w:r>
    </w:p>
    <w:p w14:paraId="3B452EF7" w14:textId="77777777" w:rsidR="00C40BD8" w:rsidRPr="00C40BD8" w:rsidRDefault="00C40BD8" w:rsidP="00C40BD8">
      <w:r w:rsidRPr="00C40BD8">
        <w:rPr>
          <w:b/>
          <w:bCs/>
          <w:i/>
          <w:iCs/>
        </w:rPr>
        <w:lastRenderedPageBreak/>
        <w:t>Students</w:t>
      </w:r>
      <w:r w:rsidRPr="00C40BD8">
        <w:t> (Level 3)</w:t>
      </w:r>
    </w:p>
    <w:p w14:paraId="68279152" w14:textId="77777777" w:rsidR="00C40BD8" w:rsidRPr="00C40BD8" w:rsidRDefault="00C40BD8" w:rsidP="00C40BD8">
      <w:r w:rsidRPr="00C40BD8">
        <w:rPr>
          <w:b/>
          <w:bCs/>
        </w:rPr>
        <w:t>Results</w:t>
      </w:r>
      <w:r w:rsidRPr="00C40BD8">
        <w:t> (Level 1)</w:t>
      </w:r>
    </w:p>
    <w:p w14:paraId="50FEF498" w14:textId="77777777" w:rsidR="00C40BD8" w:rsidRPr="00C40BD8" w:rsidRDefault="00C40BD8" w:rsidP="00C40BD8">
      <w:r w:rsidRPr="00C40BD8">
        <w:rPr>
          <w:b/>
          <w:bCs/>
        </w:rPr>
        <w:t>Spatial Ability</w:t>
      </w:r>
      <w:r w:rsidRPr="00C40BD8">
        <w:t> (Level 2)</w:t>
      </w:r>
    </w:p>
    <w:p w14:paraId="5FFA4415" w14:textId="77777777" w:rsidR="00C40BD8" w:rsidRPr="00C40BD8" w:rsidRDefault="00C40BD8" w:rsidP="00C40BD8">
      <w:r w:rsidRPr="00C40BD8">
        <w:rPr>
          <w:b/>
          <w:bCs/>
          <w:i/>
          <w:iCs/>
        </w:rPr>
        <w:t>Test One</w:t>
      </w:r>
      <w:r w:rsidRPr="00C40BD8">
        <w:t> (Level 3)</w:t>
      </w:r>
    </w:p>
    <w:p w14:paraId="1F12C3CE" w14:textId="77777777" w:rsidR="00C40BD8" w:rsidRPr="00C40BD8" w:rsidRDefault="00C40BD8" w:rsidP="00C40BD8">
      <w:r w:rsidRPr="00C40BD8">
        <w:t>     </w:t>
      </w:r>
      <w:r w:rsidRPr="00C40BD8">
        <w:rPr>
          <w:b/>
          <w:bCs/>
        </w:rPr>
        <w:t>Teachers With Experience. </w:t>
      </w:r>
      <w:r w:rsidRPr="00C40BD8">
        <w:t>(Level 4)</w:t>
      </w:r>
    </w:p>
    <w:p w14:paraId="2DEE7813" w14:textId="77777777" w:rsidR="00C40BD8" w:rsidRPr="00C40BD8" w:rsidRDefault="00C40BD8" w:rsidP="00C40BD8">
      <w:r w:rsidRPr="00C40BD8">
        <w:t>     </w:t>
      </w:r>
      <w:r w:rsidRPr="00C40BD8">
        <w:rPr>
          <w:b/>
          <w:bCs/>
        </w:rPr>
        <w:t>Teachers in Training. </w:t>
      </w:r>
      <w:r w:rsidRPr="00C40BD8">
        <w:t>(Level 4)</w:t>
      </w:r>
    </w:p>
    <w:p w14:paraId="30813A42" w14:textId="77777777" w:rsidR="00C40BD8" w:rsidRPr="00C40BD8" w:rsidRDefault="00C40BD8" w:rsidP="00C40BD8">
      <w:r w:rsidRPr="00C40BD8">
        <w:t>     </w:t>
      </w:r>
      <w:r w:rsidRPr="00C40BD8">
        <w:rPr>
          <w:b/>
          <w:bCs/>
          <w:i/>
          <w:iCs/>
        </w:rPr>
        <w:t>Teaching Assistants. </w:t>
      </w:r>
      <w:r w:rsidRPr="00C40BD8">
        <w:t>(Level 5)</w:t>
      </w:r>
    </w:p>
    <w:p w14:paraId="68A4C925" w14:textId="77777777" w:rsidR="00C40BD8" w:rsidRPr="00C40BD8" w:rsidRDefault="00C40BD8" w:rsidP="00C40BD8">
      <w:r w:rsidRPr="00C40BD8">
        <w:rPr>
          <w:b/>
          <w:bCs/>
          <w:i/>
          <w:iCs/>
        </w:rPr>
        <w:t>Test Two</w:t>
      </w:r>
      <w:r w:rsidRPr="00C40BD8">
        <w:t> (Level 3)</w:t>
      </w:r>
    </w:p>
    <w:p w14:paraId="14C5821C" w14:textId="77777777" w:rsidR="00C40BD8" w:rsidRPr="00C40BD8" w:rsidRDefault="00C40BD8" w:rsidP="00C40BD8">
      <w:r w:rsidRPr="00C40BD8">
        <w:rPr>
          <w:b/>
          <w:bCs/>
        </w:rPr>
        <w:t>Kinesthetic Ability</w:t>
      </w:r>
      <w:r w:rsidRPr="00C40BD8">
        <w:t> (Level 2)</w:t>
      </w:r>
    </w:p>
    <w:p w14:paraId="781D34B3" w14:textId="77777777" w:rsidR="00C40BD8" w:rsidRPr="00C40BD8" w:rsidRDefault="00C40BD8" w:rsidP="00C40BD8">
      <w:r w:rsidRPr="00C40BD8">
        <w:t>In APA Style, the Introduction section never gets a heading and headings are not indicated by letters or numbers. For subsections in the beginning of a paper (introduction section), the first level of subsection will use Level 2 headings — the title of the paper counts as the Level 1 heading. Levels of headings will depend upon the length and organization of your paper. Regardless, always begin with level one headings and proceed to level two, etc.</w:t>
      </w:r>
    </w:p>
    <w:p w14:paraId="137BB0A4" w14:textId="77777777" w:rsidR="00C40BD8" w:rsidRPr="00C40BD8" w:rsidRDefault="00C40BD8" w:rsidP="00C40BD8">
      <w:r w:rsidRPr="00C40BD8">
        <w:t>Special headings called section labels are used for certain sections of a paper which always start on a new page.</w:t>
      </w:r>
    </w:p>
    <w:p w14:paraId="0B342F91" w14:textId="77777777" w:rsidR="00C40BD8" w:rsidRPr="00C40BD8" w:rsidRDefault="00C40BD8" w:rsidP="00C40BD8">
      <w:pPr>
        <w:numPr>
          <w:ilvl w:val="0"/>
          <w:numId w:val="1"/>
        </w:numPr>
      </w:pPr>
      <w:r w:rsidRPr="00C40BD8">
        <w:t>Abstract</w:t>
      </w:r>
    </w:p>
    <w:p w14:paraId="6C1172B0" w14:textId="77777777" w:rsidR="00C40BD8" w:rsidRPr="00C40BD8" w:rsidRDefault="00C40BD8" w:rsidP="00C40BD8">
      <w:pPr>
        <w:numPr>
          <w:ilvl w:val="0"/>
          <w:numId w:val="1"/>
        </w:numPr>
      </w:pPr>
      <w:r w:rsidRPr="00C40BD8">
        <w:t>Paper title</w:t>
      </w:r>
    </w:p>
    <w:p w14:paraId="7469BFCC" w14:textId="77777777" w:rsidR="00C40BD8" w:rsidRPr="00C40BD8" w:rsidRDefault="00C40BD8" w:rsidP="00C40BD8">
      <w:pPr>
        <w:numPr>
          <w:ilvl w:val="0"/>
          <w:numId w:val="1"/>
        </w:numPr>
      </w:pPr>
      <w:r w:rsidRPr="00C40BD8">
        <w:t>References</w:t>
      </w:r>
    </w:p>
    <w:p w14:paraId="17EFEAAD" w14:textId="77777777" w:rsidR="00C40BD8" w:rsidRPr="00C40BD8" w:rsidRDefault="00C40BD8" w:rsidP="00C40BD8">
      <w:pPr>
        <w:numPr>
          <w:ilvl w:val="0"/>
          <w:numId w:val="1"/>
        </w:numPr>
      </w:pPr>
      <w:r w:rsidRPr="00C40BD8">
        <w:t>Footnotes</w:t>
      </w:r>
    </w:p>
    <w:p w14:paraId="6A0AA22C" w14:textId="77777777" w:rsidR="00C40BD8" w:rsidRPr="00C40BD8" w:rsidRDefault="00C40BD8" w:rsidP="00C40BD8">
      <w:pPr>
        <w:numPr>
          <w:ilvl w:val="0"/>
          <w:numId w:val="1"/>
        </w:numPr>
      </w:pPr>
      <w:r w:rsidRPr="00C40BD8">
        <w:t>Appendix A (and so on for subsequent appendices)</w:t>
      </w:r>
    </w:p>
    <w:p w14:paraId="34FC5C15" w14:textId="77777777" w:rsidR="00C40BD8" w:rsidRPr="00C40BD8" w:rsidRDefault="00C40BD8" w:rsidP="00C40BD8">
      <w:r w:rsidRPr="00C40BD8">
        <w:t>These labels should be positioned on their own line at the top of the page where the section starts, in bold and centered. </w:t>
      </w:r>
    </w:p>
    <w:p w14:paraId="14E240C4" w14:textId="77777777" w:rsidR="00C40BD8" w:rsidRDefault="00C40BD8" w:rsidP="00C40BD8">
      <w:pPr>
        <w:rPr>
          <w:b/>
          <w:bCs/>
        </w:rPr>
      </w:pPr>
    </w:p>
    <w:p w14:paraId="6A808688" w14:textId="77777777" w:rsidR="00C40BD8" w:rsidRDefault="00C40BD8" w:rsidP="00C40BD8">
      <w:pPr>
        <w:rPr>
          <w:b/>
          <w:bCs/>
        </w:rPr>
      </w:pPr>
    </w:p>
    <w:p w14:paraId="63798843" w14:textId="77777777" w:rsidR="00C40BD8" w:rsidRDefault="00C40BD8" w:rsidP="00C40BD8">
      <w:pPr>
        <w:rPr>
          <w:b/>
          <w:bCs/>
        </w:rPr>
      </w:pPr>
    </w:p>
    <w:p w14:paraId="2404D2E7" w14:textId="77777777" w:rsidR="00C40BD8" w:rsidRDefault="00C40BD8" w:rsidP="00C40BD8">
      <w:pPr>
        <w:rPr>
          <w:b/>
          <w:bCs/>
        </w:rPr>
      </w:pPr>
    </w:p>
    <w:p w14:paraId="088C67B1" w14:textId="77777777" w:rsidR="00C40BD8" w:rsidRDefault="00C40BD8" w:rsidP="00C40BD8">
      <w:pPr>
        <w:rPr>
          <w:b/>
          <w:bCs/>
        </w:rPr>
      </w:pPr>
    </w:p>
    <w:p w14:paraId="022837F8" w14:textId="77777777" w:rsidR="00C40BD8" w:rsidRDefault="00C40BD8" w:rsidP="00C40BD8">
      <w:pPr>
        <w:rPr>
          <w:b/>
          <w:bCs/>
        </w:rPr>
      </w:pPr>
    </w:p>
    <w:p w14:paraId="4E2AEB7D" w14:textId="77777777" w:rsidR="00C40BD8" w:rsidRDefault="00C40BD8" w:rsidP="00C40BD8">
      <w:pPr>
        <w:rPr>
          <w:b/>
          <w:bCs/>
        </w:rPr>
      </w:pPr>
    </w:p>
    <w:p w14:paraId="0B351D89" w14:textId="77777777" w:rsidR="00C40BD8" w:rsidRDefault="00C40BD8" w:rsidP="00C40BD8">
      <w:pPr>
        <w:rPr>
          <w:b/>
          <w:bCs/>
        </w:rPr>
      </w:pPr>
    </w:p>
    <w:p w14:paraId="50657343" w14:textId="5F98FD2A" w:rsidR="00C40BD8" w:rsidRPr="00C40BD8" w:rsidRDefault="00C40BD8" w:rsidP="00C40BD8">
      <w:pPr>
        <w:rPr>
          <w:b/>
          <w:bCs/>
          <w:sz w:val="24"/>
          <w:szCs w:val="24"/>
        </w:rPr>
      </w:pPr>
      <w:r w:rsidRPr="00C40BD8">
        <w:rPr>
          <w:b/>
          <w:bCs/>
          <w:sz w:val="24"/>
          <w:szCs w:val="24"/>
        </w:rPr>
        <w:lastRenderedPageBreak/>
        <w:t>Seriation</w:t>
      </w:r>
    </w:p>
    <w:p w14:paraId="5F039ED0" w14:textId="77777777" w:rsidR="00C40BD8" w:rsidRPr="00C40BD8" w:rsidRDefault="00C40BD8" w:rsidP="00C40BD8">
      <w:r w:rsidRPr="00C40BD8">
        <w:t>APA also allows for seriation in the body text to help authors organize and present key ideas. For lists where a specific order or numbered procedure is necessary, use an Arabic numeral directly followed by a period, such as:</w:t>
      </w:r>
    </w:p>
    <w:p w14:paraId="28F08AB9" w14:textId="77777777" w:rsidR="00C40BD8" w:rsidRPr="00C40BD8" w:rsidRDefault="00C40BD8" w:rsidP="00C40BD8">
      <w:proofErr w:type="gramStart"/>
      <w:r w:rsidRPr="00C40BD8">
        <w:t>On the basis of</w:t>
      </w:r>
      <w:proofErr w:type="gramEnd"/>
      <w:r w:rsidRPr="00C40BD8">
        <w:t xml:space="preserve"> four generations of usability testing on the Purdue OWL, the Purdue OWL Usability Team recommended the following:</w:t>
      </w:r>
    </w:p>
    <w:p w14:paraId="2F06AA08" w14:textId="77777777" w:rsidR="00C40BD8" w:rsidRPr="00C40BD8" w:rsidRDefault="00C40BD8" w:rsidP="00C40BD8">
      <w:pPr>
        <w:numPr>
          <w:ilvl w:val="0"/>
          <w:numId w:val="2"/>
        </w:numPr>
      </w:pPr>
      <w:r w:rsidRPr="00C40BD8">
        <w:t>Move the navigation bar from the right to the left side of the OWL pages.</w:t>
      </w:r>
    </w:p>
    <w:p w14:paraId="2DB5D20B" w14:textId="77777777" w:rsidR="00C40BD8" w:rsidRPr="00C40BD8" w:rsidRDefault="00C40BD8" w:rsidP="00C40BD8">
      <w:pPr>
        <w:numPr>
          <w:ilvl w:val="0"/>
          <w:numId w:val="2"/>
        </w:numPr>
      </w:pPr>
      <w:r w:rsidRPr="00C40BD8">
        <w:t>Integrate branded graphics (the Writing Lab and OWL logos) into the text on the OWL homepage.</w:t>
      </w:r>
    </w:p>
    <w:p w14:paraId="3347C15F" w14:textId="77777777" w:rsidR="00C40BD8" w:rsidRPr="00C40BD8" w:rsidRDefault="00C40BD8" w:rsidP="00C40BD8">
      <w:pPr>
        <w:numPr>
          <w:ilvl w:val="0"/>
          <w:numId w:val="2"/>
        </w:numPr>
      </w:pPr>
      <w:r w:rsidRPr="00C40BD8">
        <w:t>Add a search box to every page of the OWL.</w:t>
      </w:r>
    </w:p>
    <w:p w14:paraId="62D21707" w14:textId="77777777" w:rsidR="00C40BD8" w:rsidRPr="00C40BD8" w:rsidRDefault="00C40BD8" w:rsidP="00C40BD8">
      <w:pPr>
        <w:numPr>
          <w:ilvl w:val="0"/>
          <w:numId w:val="2"/>
        </w:numPr>
      </w:pPr>
      <w:r w:rsidRPr="00C40BD8">
        <w:t>Develop an OWL site map.</w:t>
      </w:r>
    </w:p>
    <w:p w14:paraId="30CA4641" w14:textId="77777777" w:rsidR="00C40BD8" w:rsidRPr="00C40BD8" w:rsidRDefault="00C40BD8" w:rsidP="00C40BD8">
      <w:pPr>
        <w:numPr>
          <w:ilvl w:val="0"/>
          <w:numId w:val="2"/>
        </w:numPr>
      </w:pPr>
      <w:r w:rsidRPr="00C40BD8">
        <w:t>Develop a three-tiered navigation system.</w:t>
      </w:r>
    </w:p>
    <w:p w14:paraId="5AF5F5DE" w14:textId="77777777" w:rsidR="00C40BD8" w:rsidRPr="00C40BD8" w:rsidRDefault="00C40BD8" w:rsidP="00C40BD8">
      <w:r w:rsidRPr="00C40BD8">
        <w:t>Numbered lists should contain full sentences or paragraphs rather than phrases. The first word after each number should be capitalized, as well as the first word in any following sentence; each sentence should end with a period or other punctuation.</w:t>
      </w:r>
    </w:p>
    <w:p w14:paraId="28E61FB7" w14:textId="77777777" w:rsidR="00C40BD8" w:rsidRPr="00C40BD8" w:rsidRDefault="00C40BD8" w:rsidP="00C40BD8">
      <w:r w:rsidRPr="00C40BD8">
        <w:t>For lists that do not communicate hierarchical order or chronology, use bullets:</w:t>
      </w:r>
    </w:p>
    <w:p w14:paraId="1F5B6FB2" w14:textId="77777777" w:rsidR="00C40BD8" w:rsidRPr="00C40BD8" w:rsidRDefault="00C40BD8" w:rsidP="00C40BD8">
      <w:r w:rsidRPr="00C40BD8">
        <w:t xml:space="preserve">In general, participants found the user-centered OWL </w:t>
      </w:r>
      <w:proofErr w:type="gramStart"/>
      <w:r w:rsidRPr="00C40BD8">
        <w:t>mock up</w:t>
      </w:r>
      <w:proofErr w:type="gramEnd"/>
      <w:r w:rsidRPr="00C40BD8">
        <w:t xml:space="preserve"> to be easier to use. What follows are samples of participants' responses:</w:t>
      </w:r>
    </w:p>
    <w:p w14:paraId="11D8CCB2" w14:textId="77777777" w:rsidR="00C40BD8" w:rsidRPr="00C40BD8" w:rsidRDefault="00C40BD8" w:rsidP="00C40BD8">
      <w:pPr>
        <w:numPr>
          <w:ilvl w:val="0"/>
          <w:numId w:val="3"/>
        </w:numPr>
      </w:pPr>
      <w:r w:rsidRPr="00C40BD8">
        <w:t>"This version is easier to use."</w:t>
      </w:r>
    </w:p>
    <w:p w14:paraId="453171A6" w14:textId="77777777" w:rsidR="00C40BD8" w:rsidRPr="00C40BD8" w:rsidRDefault="00C40BD8" w:rsidP="00C40BD8">
      <w:pPr>
        <w:numPr>
          <w:ilvl w:val="0"/>
          <w:numId w:val="3"/>
        </w:numPr>
      </w:pPr>
      <w:r w:rsidRPr="00C40BD8">
        <w:t>"Version two seems better organized."</w:t>
      </w:r>
    </w:p>
    <w:p w14:paraId="14E1D4DC" w14:textId="77777777" w:rsidR="00C40BD8" w:rsidRPr="00C40BD8" w:rsidRDefault="00C40BD8" w:rsidP="00C40BD8">
      <w:pPr>
        <w:numPr>
          <w:ilvl w:val="0"/>
          <w:numId w:val="3"/>
        </w:numPr>
      </w:pPr>
      <w:r w:rsidRPr="00C40BD8">
        <w:t>"It took me a few minutes to learn how to use this version, but after that, I felt more comfortable with it."</w:t>
      </w:r>
    </w:p>
    <w:p w14:paraId="36AFB073" w14:textId="77777777" w:rsidR="00C40BD8" w:rsidRPr="00C40BD8" w:rsidRDefault="00C40BD8" w:rsidP="00C40BD8">
      <w:r w:rsidRPr="00C40BD8">
        <w:t>Authors may also use seriation for paragraph length text.</w:t>
      </w:r>
    </w:p>
    <w:p w14:paraId="0D10EBEB" w14:textId="77777777" w:rsidR="00C40BD8" w:rsidRPr="00C40BD8" w:rsidRDefault="00C40BD8" w:rsidP="00C40BD8">
      <w:r w:rsidRPr="00C40BD8">
        <w:t>For seriation within sentences, authors may use letters:</w:t>
      </w:r>
    </w:p>
    <w:p w14:paraId="5D375C6D" w14:textId="77777777" w:rsidR="00C40BD8" w:rsidRPr="00C40BD8" w:rsidRDefault="00C40BD8" w:rsidP="00C40BD8">
      <w:r w:rsidRPr="00C40BD8">
        <w:t>On the basis of research conducted by the usability team, OWL staff have completed (a) the OWL site map; (b) integrating graphics with text on the OWL homepage; (c) search boxes on all OWL pages except the orange OWL resources (that is pending; we do have a search page); (d) moving the navigation bar to the left side of pages on all OWL resources except in the orange area (that is pending); (e) piloting the first phase of the three-tiered navigation system, as illustrated in the new Engagement section.</w:t>
      </w:r>
    </w:p>
    <w:p w14:paraId="2FE1BB6F" w14:textId="77777777" w:rsidR="00C40BD8" w:rsidRPr="00C40BD8" w:rsidRDefault="00C40BD8" w:rsidP="00C40BD8">
      <w:r w:rsidRPr="00C40BD8">
        <w:t>Authors may also separate points with bullet lists:</w:t>
      </w:r>
    </w:p>
    <w:p w14:paraId="01E05224" w14:textId="77777777" w:rsidR="00C40BD8" w:rsidRPr="00C40BD8" w:rsidRDefault="00C40BD8" w:rsidP="00C40BD8">
      <w:proofErr w:type="gramStart"/>
      <w:r w:rsidRPr="00C40BD8">
        <w:t>On the basis of</w:t>
      </w:r>
      <w:proofErr w:type="gramEnd"/>
      <w:r w:rsidRPr="00C40BD8">
        <w:t xml:space="preserve"> the research conducted by the usability team, OWL staff have completed</w:t>
      </w:r>
    </w:p>
    <w:p w14:paraId="15BBE721" w14:textId="77777777" w:rsidR="00C40BD8" w:rsidRPr="00C40BD8" w:rsidRDefault="00C40BD8" w:rsidP="00C40BD8">
      <w:pPr>
        <w:numPr>
          <w:ilvl w:val="0"/>
          <w:numId w:val="4"/>
        </w:numPr>
      </w:pPr>
      <w:r w:rsidRPr="00C40BD8">
        <w:t xml:space="preserve">the OWL site </w:t>
      </w:r>
      <w:proofErr w:type="gramStart"/>
      <w:r w:rsidRPr="00C40BD8">
        <w:t>map;</w:t>
      </w:r>
      <w:proofErr w:type="gramEnd"/>
    </w:p>
    <w:p w14:paraId="649E8B5F" w14:textId="77777777" w:rsidR="00C40BD8" w:rsidRPr="00C40BD8" w:rsidRDefault="00C40BD8" w:rsidP="00C40BD8">
      <w:pPr>
        <w:numPr>
          <w:ilvl w:val="0"/>
          <w:numId w:val="4"/>
        </w:numPr>
      </w:pPr>
      <w:r w:rsidRPr="00C40BD8">
        <w:t xml:space="preserve">integrating graphics with text on the OWL </w:t>
      </w:r>
      <w:proofErr w:type="gramStart"/>
      <w:r w:rsidRPr="00C40BD8">
        <w:t>homepage;</w:t>
      </w:r>
      <w:proofErr w:type="gramEnd"/>
    </w:p>
    <w:p w14:paraId="315596B3" w14:textId="77777777" w:rsidR="00C40BD8" w:rsidRPr="00C40BD8" w:rsidRDefault="00C40BD8" w:rsidP="00C40BD8">
      <w:pPr>
        <w:numPr>
          <w:ilvl w:val="0"/>
          <w:numId w:val="4"/>
        </w:numPr>
      </w:pPr>
      <w:r w:rsidRPr="00C40BD8">
        <w:lastRenderedPageBreak/>
        <w:t>search boxes on all OWL pages except the orange OWL resources (that is pending; we do have a search page</w:t>
      </w:r>
      <w:proofErr w:type="gramStart"/>
      <w:r w:rsidRPr="00C40BD8">
        <w:t>);</w:t>
      </w:r>
      <w:proofErr w:type="gramEnd"/>
    </w:p>
    <w:p w14:paraId="3B832D0A" w14:textId="77777777" w:rsidR="00C40BD8" w:rsidRPr="00C40BD8" w:rsidRDefault="00C40BD8" w:rsidP="00C40BD8">
      <w:pPr>
        <w:numPr>
          <w:ilvl w:val="0"/>
          <w:numId w:val="4"/>
        </w:numPr>
      </w:pPr>
      <w:r w:rsidRPr="00C40BD8">
        <w:t>moving the navigation bar to the left side of pages on all OWL resources except in the orange area (that is pending</w:t>
      </w:r>
      <w:proofErr w:type="gramStart"/>
      <w:r w:rsidRPr="00C40BD8">
        <w:t>);</w:t>
      </w:r>
      <w:proofErr w:type="gramEnd"/>
    </w:p>
    <w:p w14:paraId="3263B492" w14:textId="77777777" w:rsidR="00C40BD8" w:rsidRPr="00C40BD8" w:rsidRDefault="00C40BD8" w:rsidP="00C40BD8">
      <w:pPr>
        <w:numPr>
          <w:ilvl w:val="0"/>
          <w:numId w:val="4"/>
        </w:numPr>
      </w:pPr>
      <w:r w:rsidRPr="00C40BD8">
        <w:t>piloting the first phase of the three-tiered navigation system, as illustrated in the new Engagement section.</w:t>
      </w:r>
    </w:p>
    <w:p w14:paraId="36131A02" w14:textId="77777777" w:rsidR="00C40BD8" w:rsidRPr="00C40BD8" w:rsidRDefault="00C40BD8" w:rsidP="00C40BD8">
      <w:r w:rsidRPr="00C40BD8">
        <w:t>If your bulleted list is part of the sentence and is not preceded by a colon, treat the bullets like a part of the sentence, adhering to standard capitalization and punctuation. This option is helpful for complex or longer bulleted sentences that may be more difficult to read without the aid of punctuation. For items in a bulleted list that are phrases rather than sentences, no punctuation is necessary.</w:t>
      </w:r>
    </w:p>
    <w:p w14:paraId="12B402A3" w14:textId="1ED5E0FD" w:rsidR="00C40BD8" w:rsidRDefault="00C40BD8" w:rsidP="00C40BD8"/>
    <w:p w14:paraId="0E24FF1D" w14:textId="77777777" w:rsidR="00C40BD8" w:rsidRPr="00C40BD8" w:rsidRDefault="00C40BD8" w:rsidP="00C40BD8"/>
    <w:sectPr w:rsidR="00C40BD8" w:rsidRPr="00C4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0A5"/>
    <w:multiLevelType w:val="multilevel"/>
    <w:tmpl w:val="DEEA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3E5A73"/>
    <w:multiLevelType w:val="multilevel"/>
    <w:tmpl w:val="6C4A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C090E"/>
    <w:multiLevelType w:val="multilevel"/>
    <w:tmpl w:val="075C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8A7965"/>
    <w:multiLevelType w:val="multilevel"/>
    <w:tmpl w:val="FA9E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D8"/>
    <w:rsid w:val="00C40BD8"/>
    <w:rsid w:val="00DC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131F"/>
  <w15:chartTrackingRefBased/>
  <w15:docId w15:val="{AAD87591-AE00-4884-9047-BDB20C32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85019">
      <w:bodyDiv w:val="1"/>
      <w:marLeft w:val="0"/>
      <w:marRight w:val="0"/>
      <w:marTop w:val="0"/>
      <w:marBottom w:val="0"/>
      <w:divBdr>
        <w:top w:val="none" w:sz="0" w:space="0" w:color="auto"/>
        <w:left w:val="none" w:sz="0" w:space="0" w:color="auto"/>
        <w:bottom w:val="none" w:sz="0" w:space="0" w:color="auto"/>
        <w:right w:val="none" w:sz="0" w:space="0" w:color="auto"/>
      </w:divBdr>
      <w:divsChild>
        <w:div w:id="1921525322">
          <w:marLeft w:val="0"/>
          <w:marRight w:val="0"/>
          <w:marTop w:val="0"/>
          <w:marBottom w:val="0"/>
          <w:divBdr>
            <w:top w:val="none" w:sz="0" w:space="0" w:color="auto"/>
            <w:left w:val="none" w:sz="0" w:space="0" w:color="auto"/>
            <w:bottom w:val="none" w:sz="0" w:space="0" w:color="auto"/>
            <w:right w:val="none" w:sz="0" w:space="0" w:color="auto"/>
          </w:divBdr>
        </w:div>
        <w:div w:id="21593205">
          <w:marLeft w:val="0"/>
          <w:marRight w:val="0"/>
          <w:marTop w:val="0"/>
          <w:marBottom w:val="0"/>
          <w:divBdr>
            <w:top w:val="none" w:sz="0" w:space="0" w:color="auto"/>
            <w:left w:val="none" w:sz="0" w:space="0" w:color="auto"/>
            <w:bottom w:val="none" w:sz="0" w:space="0" w:color="auto"/>
            <w:right w:val="none" w:sz="0" w:space="0" w:color="auto"/>
          </w:divBdr>
        </w:div>
        <w:div w:id="1010526370">
          <w:marLeft w:val="0"/>
          <w:marRight w:val="0"/>
          <w:marTop w:val="0"/>
          <w:marBottom w:val="0"/>
          <w:divBdr>
            <w:top w:val="none" w:sz="0" w:space="0" w:color="auto"/>
            <w:left w:val="none" w:sz="0" w:space="0" w:color="auto"/>
            <w:bottom w:val="none" w:sz="0" w:space="0" w:color="auto"/>
            <w:right w:val="none" w:sz="0" w:space="0" w:color="auto"/>
          </w:divBdr>
        </w:div>
        <w:div w:id="862130878">
          <w:marLeft w:val="0"/>
          <w:marRight w:val="0"/>
          <w:marTop w:val="0"/>
          <w:marBottom w:val="0"/>
          <w:divBdr>
            <w:top w:val="none" w:sz="0" w:space="0" w:color="auto"/>
            <w:left w:val="none" w:sz="0" w:space="0" w:color="auto"/>
            <w:bottom w:val="none" w:sz="0" w:space="0" w:color="auto"/>
            <w:right w:val="none" w:sz="0" w:space="0" w:color="auto"/>
          </w:divBdr>
        </w:div>
        <w:div w:id="136617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Courts</dc:creator>
  <cp:keywords/>
  <dc:description/>
  <cp:lastModifiedBy>Bari Courts</cp:lastModifiedBy>
  <cp:revision>1</cp:revision>
  <dcterms:created xsi:type="dcterms:W3CDTF">2021-07-14T21:21:00Z</dcterms:created>
  <dcterms:modified xsi:type="dcterms:W3CDTF">2021-07-14T21:24:00Z</dcterms:modified>
</cp:coreProperties>
</file>